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60" w:lineRule="exact"/>
        <w:rPr>
          <w:rFonts w:ascii="宋体" w:hAnsi="宋体" w:cs="宋体"/>
          <w:color w:val="000000"/>
          <w:kern w:val="0"/>
          <w:sz w:val="24"/>
          <w:lang w:bidi="ar"/>
        </w:rPr>
      </w:pPr>
      <w:r>
        <w:rPr>
          <w:rFonts w:hint="eastAsia" w:ascii="黑体" w:hAnsi="黑体" w:eastAsia="黑体" w:cs="宋体"/>
          <w:color w:val="000000"/>
          <w:kern w:val="0"/>
          <w:sz w:val="32"/>
          <w:lang w:bidi="ar"/>
        </w:rPr>
        <w:t>附件</w:t>
      </w:r>
      <w:r>
        <w:rPr>
          <w:rFonts w:hint="eastAsia" w:ascii="宋体" w:hAnsi="宋体" w:cs="宋体"/>
          <w:color w:val="000000"/>
          <w:kern w:val="0"/>
          <w:sz w:val="24"/>
          <w:lang w:bidi="ar"/>
        </w:rPr>
        <w:t>：</w:t>
      </w:r>
    </w:p>
    <w:p>
      <w:pPr>
        <w:widowControl/>
        <w:spacing w:after="156" w:afterLines="50" w:line="560" w:lineRule="exact"/>
        <w:ind w:firstLine="180" w:firstLineChars="50"/>
        <w:jc w:val="center"/>
        <w:rPr>
          <w:rFonts w:ascii="方正小标宋简体" w:hAnsi="宋体" w:eastAsia="方正小标宋简体" w:cs="宋体"/>
          <w:color w:val="000000"/>
          <w:kern w:val="0"/>
          <w:sz w:val="36"/>
          <w:szCs w:val="36"/>
          <w:lang w:bidi="ar"/>
        </w:rPr>
      </w:pPr>
      <w:r>
        <w:rPr>
          <w:rFonts w:hint="eastAsia" w:ascii="方正小标宋简体" w:hAnsi="宋体" w:eastAsia="方正小标宋简体" w:cs="宋体"/>
          <w:color w:val="000000"/>
          <w:kern w:val="0"/>
          <w:sz w:val="36"/>
          <w:szCs w:val="36"/>
          <w:lang w:bidi="ar"/>
        </w:rPr>
        <w:t>甘肃省教育科学“十四五”规划202</w:t>
      </w:r>
      <w:r>
        <w:rPr>
          <w:rFonts w:hint="eastAsia" w:ascii="方正小标宋简体" w:hAnsi="宋体" w:eastAsia="方正小标宋简体" w:cs="宋体"/>
          <w:color w:val="000000"/>
          <w:kern w:val="0"/>
          <w:sz w:val="36"/>
          <w:szCs w:val="36"/>
          <w:lang w:val="en-US" w:eastAsia="zh-CN" w:bidi="ar"/>
        </w:rPr>
        <w:t>3</w:t>
      </w:r>
      <w:r>
        <w:rPr>
          <w:rFonts w:hint="eastAsia" w:ascii="方正小标宋简体" w:hAnsi="宋体" w:eastAsia="方正小标宋简体" w:cs="宋体"/>
          <w:color w:val="000000"/>
          <w:kern w:val="0"/>
          <w:sz w:val="36"/>
          <w:szCs w:val="36"/>
          <w:lang w:bidi="ar"/>
        </w:rPr>
        <w:t>年度拟推荐课题汇总表</w:t>
      </w:r>
    </w:p>
    <w:tbl>
      <w:tblPr>
        <w:tblStyle w:val="2"/>
        <w:tblW w:w="1083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915"/>
        <w:gridCol w:w="6988"/>
        <w:gridCol w:w="120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732" w:type="dxa"/>
            <w:tcBorders>
              <w:top w:val="single" w:color="000000" w:sz="12"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序号</w:t>
            </w:r>
          </w:p>
        </w:tc>
        <w:tc>
          <w:tcPr>
            <w:tcW w:w="191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课题类别</w:t>
            </w:r>
          </w:p>
        </w:tc>
        <w:tc>
          <w:tcPr>
            <w:tcW w:w="6988" w:type="dxa"/>
            <w:tcBorders>
              <w:top w:val="single" w:color="000000" w:sz="12"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课题名称</w:t>
            </w:r>
          </w:p>
        </w:tc>
        <w:tc>
          <w:tcPr>
            <w:tcW w:w="1203" w:type="dxa"/>
            <w:tcBorders>
              <w:top w:val="single" w:color="000000" w:sz="12" w:space="0"/>
              <w:left w:val="single" w:color="000000" w:sz="4" w:space="0"/>
              <w:bottom w:val="single" w:color="000000" w:sz="4" w:space="0"/>
              <w:right w:val="nil"/>
            </w:tcBorders>
            <w:tcMar>
              <w:top w:w="15" w:type="dxa"/>
              <w:left w:w="15" w:type="dxa"/>
              <w:bottom w:w="0" w:type="dxa"/>
              <w:right w:w="15" w:type="dxa"/>
            </w:tcMar>
            <w:vAlign w:val="center"/>
          </w:tcPr>
          <w:p>
            <w:pPr>
              <w:widowControl/>
              <w:jc w:val="center"/>
              <w:textAlignment w:val="center"/>
              <w:rPr>
                <w:rFonts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课题负责人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1</w:t>
            </w:r>
          </w:p>
        </w:tc>
        <w:tc>
          <w:tcPr>
            <w:tcW w:w="1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数字中国建设背景下高职学校电子信息类专业理实一体化教学的研究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宋文龙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2</w:t>
            </w:r>
          </w:p>
        </w:tc>
        <w:tc>
          <w:tcPr>
            <w:tcW w:w="1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红色微视频融入高职院校思政课教学研究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刘尔玲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3</w:t>
            </w:r>
          </w:p>
        </w:tc>
        <w:tc>
          <w:tcPr>
            <w:tcW w:w="1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宋体" w:eastAsia="仿宋_GB2312" w:cs="宋体"/>
                <w:bCs/>
                <w:color w:val="000000"/>
                <w:kern w:val="0"/>
                <w:sz w:val="24"/>
                <w:lang w:val="en-US" w:eastAsia="zh-CN" w:bidi="ar"/>
              </w:rPr>
            </w:pPr>
            <w:r>
              <w:rPr>
                <w:rFonts w:hint="eastAsia" w:ascii="仿宋_GB2312" w:hAnsi="宋体" w:eastAsia="仿宋_GB2312" w:cs="宋体"/>
                <w:bCs/>
                <w:color w:val="000000"/>
                <w:kern w:val="0"/>
                <w:sz w:val="24"/>
                <w:lang w:val="en-US" w:eastAsia="zh-CN" w:bidi="ar"/>
              </w:rPr>
              <w:t>课程思政背景下高职院校信息类专业教学模式路径研究</w:t>
            </w:r>
            <w:bookmarkStart w:id="0" w:name="_GoBack"/>
            <w:bookmarkEnd w:id="0"/>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唐宗舜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4</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“产教融合”视域下卫生职业教育系统化整体护理案例教学模式创新策略与实践研究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eastAsia="仿宋_GB2312"/>
                <w:color w:val="000000"/>
                <w:sz w:val="24"/>
              </w:rPr>
            </w:pPr>
            <w:r>
              <w:rPr>
                <w:rFonts w:hint="eastAsia" w:ascii="仿宋_GB2312" w:eastAsia="仿宋_GB2312"/>
                <w:color w:val="000000"/>
                <w:sz w:val="24"/>
              </w:rPr>
              <w:t>杨栋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5</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“1＋X”制度下《建筑构造与识图》课程思政改革与实践探索</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eastAsia="仿宋_GB2312"/>
                <w:color w:val="000000"/>
                <w:sz w:val="24"/>
              </w:rPr>
            </w:pPr>
            <w:r>
              <w:rPr>
                <w:rFonts w:hint="eastAsia" w:ascii="仿宋_GB2312" w:eastAsia="仿宋_GB2312"/>
                <w:color w:val="000000"/>
                <w:sz w:val="24"/>
              </w:rPr>
              <w:t>蔡济众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6</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新时代高职体育课程思政建设的探索与实践研究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hint="eastAsia" w:ascii="仿宋_GB2312" w:eastAsia="仿宋_GB2312"/>
                <w:color w:val="000000"/>
                <w:sz w:val="24"/>
                <w:lang w:eastAsia="zh-CN"/>
              </w:rPr>
            </w:pPr>
            <w:r>
              <w:rPr>
                <w:rFonts w:hint="eastAsia" w:ascii="仿宋_GB2312" w:eastAsia="仿宋_GB2312"/>
                <w:color w:val="000000"/>
                <w:sz w:val="24"/>
              </w:rPr>
              <w:t>李国峰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7</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甘肃少数民族传统体育文化的保护与开发研究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eastAsia="仿宋_GB2312"/>
                <w:color w:val="000000"/>
                <w:sz w:val="24"/>
              </w:rPr>
            </w:pPr>
            <w:r>
              <w:rPr>
                <w:rFonts w:hint="eastAsia" w:ascii="仿宋_GB2312" w:eastAsia="仿宋_GB2312"/>
                <w:color w:val="000000"/>
                <w:sz w:val="24"/>
              </w:rPr>
              <w:t>王维超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5"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8</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“岗课赛证”融通视域下大数据与会计专业课程改革与创新研究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eastAsia="仿宋_GB2312"/>
                <w:color w:val="000000"/>
                <w:sz w:val="24"/>
              </w:rPr>
            </w:pPr>
            <w:r>
              <w:rPr>
                <w:rFonts w:hint="eastAsia" w:ascii="仿宋_GB2312" w:eastAsia="仿宋_GB2312"/>
                <w:color w:val="000000"/>
                <w:sz w:val="24"/>
              </w:rPr>
              <w:t>占发禹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9</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甘肃红色文化资源融入高职美术教育实践探索</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ascii="仿宋_GB2312" w:eastAsia="仿宋_GB2312"/>
                <w:color w:val="000000"/>
                <w:sz w:val="24"/>
              </w:rPr>
            </w:pPr>
            <w:r>
              <w:rPr>
                <w:rFonts w:hint="eastAsia" w:ascii="仿宋_GB2312" w:eastAsia="仿宋_GB2312"/>
                <w:color w:val="000000"/>
                <w:sz w:val="24"/>
              </w:rPr>
              <w:t>任陶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宋体" w:eastAsia="仿宋_GB2312" w:cs="宋体"/>
                <w:bCs/>
                <w:color w:val="000000"/>
                <w:kern w:val="0"/>
                <w:sz w:val="24"/>
                <w:lang w:val="en-US" w:eastAsia="zh-CN" w:bidi="ar"/>
              </w:rPr>
            </w:pPr>
            <w:r>
              <w:rPr>
                <w:rFonts w:hint="eastAsia" w:ascii="仿宋_GB2312" w:hAnsi="宋体" w:eastAsia="仿宋_GB2312" w:cs="宋体"/>
                <w:bCs/>
                <w:color w:val="000000"/>
                <w:kern w:val="0"/>
                <w:sz w:val="24"/>
                <w:lang w:val="en-US" w:eastAsia="zh-CN" w:bidi="ar"/>
              </w:rPr>
              <w:t>10</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《仓储与配送实务》“岗课赛证”融通课程开发研究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hint="eastAsia" w:ascii="仿宋_GB2312" w:eastAsia="仿宋_GB2312"/>
                <w:color w:val="000000"/>
                <w:sz w:val="24"/>
              </w:rPr>
            </w:pPr>
            <w:r>
              <w:rPr>
                <w:rFonts w:hint="eastAsia" w:ascii="仿宋_GB2312" w:eastAsia="仿宋_GB2312"/>
                <w:color w:val="000000"/>
                <w:sz w:val="24"/>
              </w:rPr>
              <w:t>金玉清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73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宋体" w:eastAsia="仿宋_GB2312" w:cs="宋体"/>
                <w:bCs/>
                <w:color w:val="000000"/>
                <w:kern w:val="0"/>
                <w:sz w:val="24"/>
                <w:lang w:val="en-US" w:eastAsia="zh-CN" w:bidi="ar"/>
              </w:rPr>
            </w:pPr>
            <w:r>
              <w:rPr>
                <w:rFonts w:hint="eastAsia" w:ascii="仿宋_GB2312" w:hAnsi="宋体" w:eastAsia="仿宋_GB2312" w:cs="宋体"/>
                <w:bCs/>
                <w:color w:val="000000"/>
                <w:kern w:val="0"/>
                <w:sz w:val="24"/>
                <w:lang w:val="en-US" w:eastAsia="zh-CN" w:bidi="ar"/>
              </w:rPr>
              <w:t>11</w:t>
            </w:r>
          </w:p>
        </w:tc>
        <w:tc>
          <w:tcPr>
            <w:tcW w:w="1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一般课题</w:t>
            </w:r>
          </w:p>
        </w:tc>
        <w:tc>
          <w:tcPr>
            <w:tcW w:w="69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宋体"/>
                <w:bCs/>
                <w:color w:val="000000"/>
                <w:kern w:val="0"/>
                <w:sz w:val="24"/>
                <w:lang w:bidi="ar"/>
              </w:rPr>
            </w:pPr>
            <w:r>
              <w:rPr>
                <w:rFonts w:hint="eastAsia" w:ascii="仿宋_GB2312" w:hAnsi="宋体" w:eastAsia="仿宋_GB2312" w:cs="宋体"/>
                <w:bCs/>
                <w:color w:val="000000"/>
                <w:kern w:val="0"/>
                <w:sz w:val="24"/>
                <w:lang w:bidi="ar"/>
              </w:rPr>
              <w:t>高职院校助力校内课后服务艺术社团发展路径研究</w:t>
            </w:r>
          </w:p>
        </w:tc>
        <w:tc>
          <w:tcPr>
            <w:tcW w:w="1203"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pPr>
              <w:jc w:val="center"/>
              <w:rPr>
                <w:rFonts w:hint="eastAsia" w:ascii="仿宋_GB2312" w:eastAsia="仿宋_GB2312"/>
                <w:color w:val="000000"/>
                <w:sz w:val="24"/>
              </w:rPr>
            </w:pPr>
            <w:r>
              <w:rPr>
                <w:rFonts w:hint="eastAsia" w:ascii="仿宋_GB2312" w:eastAsia="仿宋_GB2312"/>
                <w:color w:val="000000"/>
                <w:sz w:val="24"/>
              </w:rPr>
              <w:t>徐婧文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OGU0Y2IxYjIwZmRiMjdkM2NlNGI5MWU2OWJmMWMifQ=="/>
  </w:docVars>
  <w:rsids>
    <w:rsidRoot w:val="3FDA2934"/>
    <w:rsid w:val="08207107"/>
    <w:rsid w:val="15453B8B"/>
    <w:rsid w:val="185D1363"/>
    <w:rsid w:val="3FDA2934"/>
    <w:rsid w:val="467665ED"/>
    <w:rsid w:val="5FA7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404</Characters>
  <Lines>0</Lines>
  <Paragraphs>0</Paragraphs>
  <TotalTime>22</TotalTime>
  <ScaleCrop>false</ScaleCrop>
  <LinksUpToDate>false</LinksUpToDate>
  <CharactersWithSpaces>404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2023-04-24T07:50:00Z</dcterms:created>
  <dc:creator>啾咪</dc:creator>
  <cp:lastModifiedBy>啾咪</cp:lastModifiedBy>
  <cp:lastPrinted>2023-04-26T00:27:00Z</cp:lastPrinted>
  <dcterms:modified xsi:type="dcterms:W3CDTF">2023-04-26T01:05:09Z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D5B438EB700C44CCBF847F615AC0277F_11</vt:lpwstr>
  </property>
</Properties>
</file>