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620" w:lineRule="exact"/>
        <w:rPr>
          <w:rFonts w:ascii="黑体" w:eastAsia="黑体" w:cs="黑体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sz w:val="32"/>
          <w:szCs w:val="32"/>
          <w:lang w:val="en-US" w:eastAsia="zh-CN"/>
        </w:rPr>
        <w:t>附件</w:t>
      </w:r>
      <w:r>
        <w:rPr>
          <w:rFonts w:asci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620" w:lineRule="exact"/>
        <w:rPr>
          <w:rFonts w:asci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620" w:lineRule="exact"/>
        <w:rPr>
          <w:rFonts w:ascii="方正小标宋简体" w:eastAsia="方正小标宋简体" w:cs="黑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 w:cs="黑体"/>
          <w:sz w:val="44"/>
          <w:szCs w:val="44"/>
          <w:lang w:val="en-US" w:eastAsia="zh-CN" w:bidi="ar-SA"/>
        </w:rPr>
        <w:t>省社科联与市（州）社科联联合项目选题范围</w:t>
      </w:r>
    </w:p>
    <w:bookmarkEnd w:id="0"/>
    <w:p>
      <w:pPr>
        <w:pStyle w:val="2"/>
        <w:spacing w:line="620" w:lineRule="exact"/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加快陇东能源基地高质量发展的对策研究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甘肃省县域特色小城镇建设研究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“甘味”农产品品牌价值提升与推广研究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甘肃特色地域文化研究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甘肃省推进农村人居环境整治的难点问题与对策研究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新型城镇化与县域经济互动发展</w:t>
      </w:r>
      <w:r>
        <w:rPr>
          <w:rFonts w:hint="eastAsia" w:ascii="仿宋_GB2312" w:eastAsia="仿宋_GB2312"/>
          <w:sz w:val="32"/>
          <w:szCs w:val="32"/>
        </w:rPr>
        <w:t>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强化甘肃省基层基本医疗和公共卫生服务功能研究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推动甘肃省职业教育提质增优对策研究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推动党史学习教育常态化长效化实践与创新研究——以张掖市为例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甘肃创建红色基因传承创新示范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区研究——以张掖市为例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文化产业赋能乡村振兴——以天水市为例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定西市梯田建设与梯田产业协调发展研究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驻村帮扶工作队助推乡村振兴的模式研究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推进黄河流域白银段生态治理的实践路径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乡村特色产业发展创新研究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甘肃文化旅游融合发展新思路探析——以临夏回族自治州为例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庆阳市建设区域性中心城市背景下建成人文魅力之城的路径与方法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深入挖掘庆阳特色文化资源全面实施陇东文化走出去战略研究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庆阳市文旅融合化发展战略研究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非遗视野下陇东环县道情皮影戏的文化底蕴和传承路径研究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“强省会”行动下提升兰州城市能级与核心竞争力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“强省会”行动下数字经济与数字社会联动发展研究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大思政在中小学生阳光校园主题教育活动中的实践探究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强化顶层设计  补齐短板弱项——平凉市创建全国文明城市的思考与建议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嘉峪关长城文化挖掘整理研究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河西走廊世界文化遗产文旅融合发展研究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“两山理论”在陇南“美丽乡村”建设中的实践与创新研究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陇南“一带一路”节点城市建设中的区域合作机制研究</w:t>
      </w:r>
    </w:p>
    <w:p/>
    <w:sectPr>
      <w:pgSz w:w="11906" w:h="16838"/>
      <w:pgMar w:top="1644" w:right="1474" w:bottom="1417" w:left="170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FEF7359"/>
    <w:multiLevelType w:val="singleLevel"/>
    <w:tmpl w:val="DFEF7359"/>
    <w:lvl w:ilvl="0" w:tentative="0">
      <w:start w:val="1"/>
      <w:numFmt w:val="decimal"/>
      <w:suff w:val="nothing"/>
      <w:lvlText w:val="%1．"/>
      <w:lvlJc w:val="left"/>
      <w:pPr>
        <w:tabs>
          <w:tab w:val="left" w:pos="0"/>
        </w:tabs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6DEF04C"/>
    <w:rsid w:val="D6DEF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spacing w:after="120"/>
      <w:textAlignment w:val="baseline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2022-04-02T09:18:00Z</dcterms:created>
  <dc:creator>baixin</dc:creator>
  <cp:lastModifiedBy>baixin</cp:lastModifiedBy>
  <dcterms:modified xsi:type="dcterms:W3CDTF">2022-04-02T09:19:17Z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2052-11.8.2.9346</vt:lpwstr>
  </property>
</Properties>
</file>