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68D" w:rsidRPr="00BA168D" w:rsidRDefault="00BA168D" w:rsidP="00BA168D">
      <w:pPr>
        <w:ind w:firstLineChars="200" w:firstLine="640"/>
        <w:jc w:val="left"/>
        <w:rPr>
          <w:rFonts w:ascii="黑体" w:eastAsia="黑体" w:hAnsi="黑体"/>
          <w:sz w:val="32"/>
          <w:szCs w:val="44"/>
        </w:rPr>
      </w:pPr>
      <w:r>
        <w:rPr>
          <w:rFonts w:ascii="黑体" w:eastAsia="黑体" w:hAnsi="黑体" w:hint="eastAsia"/>
          <w:sz w:val="32"/>
          <w:szCs w:val="44"/>
        </w:rPr>
        <w:t>附件1</w:t>
      </w:r>
    </w:p>
    <w:p w:rsidR="00D84A5D" w:rsidRPr="00BA168D" w:rsidRDefault="00D84A5D" w:rsidP="00107A7D">
      <w:pPr>
        <w:spacing w:beforeLines="50" w:afterLines="50" w:line="480" w:lineRule="exact"/>
        <w:jc w:val="center"/>
        <w:rPr>
          <w:rFonts w:ascii="黑体" w:eastAsia="黑体" w:hAnsi="黑体" w:cs="Times New Roman"/>
          <w:b/>
          <w:sz w:val="36"/>
          <w:szCs w:val="36"/>
        </w:rPr>
      </w:pPr>
      <w:r w:rsidRPr="00BA168D">
        <w:rPr>
          <w:rFonts w:ascii="黑体" w:eastAsia="黑体" w:hAnsi="黑体" w:cs="Times New Roman" w:hint="eastAsia"/>
          <w:b/>
          <w:sz w:val="36"/>
          <w:szCs w:val="36"/>
        </w:rPr>
        <w:t>研究指南参考主题</w:t>
      </w:r>
    </w:p>
    <w:p w:rsidR="00D84A5D" w:rsidRPr="00BA168D" w:rsidRDefault="00D84A5D" w:rsidP="00BA168D">
      <w:pPr>
        <w:spacing w:line="480" w:lineRule="exact"/>
        <w:ind w:firstLineChars="200" w:firstLine="640"/>
        <w:rPr>
          <w:rFonts w:ascii="仿宋_GB2312" w:eastAsia="仿宋_GB2312" w:hAnsiTheme="minorEastAsia"/>
          <w:sz w:val="32"/>
          <w:szCs w:val="32"/>
        </w:rPr>
      </w:pPr>
      <w:r w:rsidRPr="00BA168D">
        <w:rPr>
          <w:rFonts w:ascii="仿宋_GB2312" w:eastAsia="仿宋_GB2312" w:hAnsi="Times New Roman" w:cs="Times New Roman" w:hint="eastAsia"/>
          <w:sz w:val="32"/>
          <w:szCs w:val="32"/>
        </w:rPr>
        <w:t>1.</w:t>
      </w:r>
      <w:r w:rsidRPr="00BA168D">
        <w:rPr>
          <w:rFonts w:ascii="仿宋_GB2312" w:eastAsia="仿宋_GB2312" w:hAnsiTheme="minorEastAsia" w:hint="eastAsia"/>
          <w:sz w:val="32"/>
          <w:szCs w:val="32"/>
        </w:rPr>
        <w:t>关工委如何深入学习贯彻党的十九大精神，在新时代开创关心下一代工作的新局面。</w:t>
      </w:r>
    </w:p>
    <w:p w:rsidR="00D84A5D" w:rsidRPr="00BA168D" w:rsidRDefault="00D84A5D" w:rsidP="00BA168D">
      <w:pPr>
        <w:spacing w:line="480" w:lineRule="exact"/>
        <w:ind w:firstLineChars="200" w:firstLine="640"/>
        <w:rPr>
          <w:rFonts w:ascii="仿宋_GB2312" w:eastAsia="仿宋_GB2312" w:hAnsiTheme="minorEastAsia"/>
          <w:sz w:val="32"/>
          <w:szCs w:val="32"/>
        </w:rPr>
      </w:pPr>
      <w:r w:rsidRPr="00BA168D">
        <w:rPr>
          <w:rFonts w:ascii="仿宋_GB2312" w:eastAsia="仿宋_GB2312" w:hAnsiTheme="minorEastAsia"/>
          <w:sz w:val="32"/>
          <w:szCs w:val="32"/>
        </w:rPr>
        <w:t>2.深入贯彻习近平总书记</w:t>
      </w:r>
      <w:r w:rsidRPr="00BA168D">
        <w:rPr>
          <w:rFonts w:ascii="仿宋_GB2312" w:eastAsia="仿宋_GB2312" w:hAnsiTheme="minorEastAsia" w:hint="eastAsia"/>
          <w:sz w:val="32"/>
          <w:szCs w:val="32"/>
        </w:rPr>
        <w:t>“8·25”重要指示精神，扎实推进教育关工委组织建设和队伍建设的研究。</w:t>
      </w:r>
    </w:p>
    <w:p w:rsidR="00D84A5D" w:rsidRPr="00BA168D" w:rsidRDefault="00D84A5D" w:rsidP="00BA168D">
      <w:pPr>
        <w:spacing w:line="480" w:lineRule="exact"/>
        <w:ind w:firstLineChars="200" w:firstLine="640"/>
        <w:rPr>
          <w:rFonts w:ascii="仿宋_GB2312" w:eastAsia="仿宋_GB2312" w:hAnsi="Times New Roman" w:cs="Times New Roman"/>
          <w:sz w:val="32"/>
          <w:szCs w:val="32"/>
        </w:rPr>
      </w:pPr>
      <w:r w:rsidRPr="00BA168D">
        <w:rPr>
          <w:rFonts w:ascii="仿宋_GB2312" w:eastAsia="仿宋_GB2312" w:hAnsi="Times New Roman" w:cs="Times New Roman"/>
          <w:sz w:val="32"/>
          <w:szCs w:val="32"/>
        </w:rPr>
        <w:t>3</w:t>
      </w:r>
      <w:r w:rsidRPr="00BA168D">
        <w:rPr>
          <w:rFonts w:ascii="仿宋_GB2312" w:eastAsia="仿宋_GB2312" w:hAnsi="Times New Roman" w:cs="Times New Roman" w:hint="eastAsia"/>
          <w:sz w:val="32"/>
          <w:szCs w:val="32"/>
        </w:rPr>
        <w:t>.新形势下关工委围绕立德树人的中心任务，配合主渠道，</w:t>
      </w:r>
      <w:proofErr w:type="gramStart"/>
      <w:r w:rsidRPr="00BA168D">
        <w:rPr>
          <w:rFonts w:ascii="仿宋_GB2312" w:eastAsia="仿宋_GB2312" w:hAnsi="Times New Roman" w:cs="Times New Roman" w:hint="eastAsia"/>
          <w:sz w:val="32"/>
          <w:szCs w:val="32"/>
        </w:rPr>
        <w:t>构建全</w:t>
      </w:r>
      <w:proofErr w:type="gramEnd"/>
      <w:r w:rsidRPr="00BA168D">
        <w:rPr>
          <w:rFonts w:ascii="仿宋_GB2312" w:eastAsia="仿宋_GB2312" w:hAnsi="Times New Roman" w:cs="Times New Roman" w:hint="eastAsia"/>
          <w:sz w:val="32"/>
          <w:szCs w:val="32"/>
        </w:rPr>
        <w:t>过程、全方位育人体系的研究。</w:t>
      </w:r>
    </w:p>
    <w:p w:rsidR="00107A7D" w:rsidRDefault="00D84A5D" w:rsidP="00BA168D">
      <w:pPr>
        <w:spacing w:line="480" w:lineRule="exact"/>
        <w:ind w:firstLineChars="200" w:firstLine="640"/>
        <w:rPr>
          <w:rFonts w:ascii="仿宋_GB2312" w:eastAsia="仿宋_GB2312" w:hAnsi="Times New Roman" w:cs="Times New Roman" w:hint="eastAsia"/>
          <w:sz w:val="32"/>
          <w:szCs w:val="32"/>
        </w:rPr>
      </w:pPr>
      <w:r w:rsidRPr="00BA168D">
        <w:rPr>
          <w:rFonts w:ascii="仿宋_GB2312" w:eastAsia="仿宋_GB2312" w:hAnsi="Times New Roman" w:cs="Times New Roman"/>
          <w:sz w:val="32"/>
          <w:szCs w:val="32"/>
        </w:rPr>
        <w:t>4</w:t>
      </w:r>
      <w:r w:rsidRPr="00BA168D">
        <w:rPr>
          <w:rFonts w:ascii="仿宋_GB2312" w:eastAsia="仿宋_GB2312" w:hAnsi="Times New Roman" w:cs="Times New Roman" w:hint="eastAsia"/>
          <w:sz w:val="32"/>
          <w:szCs w:val="32"/>
        </w:rPr>
        <w:t>.关于巩固拓展关心下一代</w:t>
      </w:r>
      <w:r w:rsidR="00107A7D">
        <w:rPr>
          <w:rFonts w:ascii="仿宋_GB2312" w:eastAsia="仿宋_GB2312" w:hAnsi="Times New Roman" w:cs="Times New Roman" w:hint="eastAsia"/>
          <w:sz w:val="32"/>
          <w:szCs w:val="32"/>
        </w:rPr>
        <w:t>工作</w:t>
      </w:r>
      <w:r w:rsidRPr="00BA168D">
        <w:rPr>
          <w:rFonts w:ascii="仿宋_GB2312" w:eastAsia="仿宋_GB2312" w:hAnsi="Times New Roman" w:cs="Times New Roman" w:hint="eastAsia"/>
          <w:sz w:val="32"/>
          <w:szCs w:val="32"/>
        </w:rPr>
        <w:t>平台，</w:t>
      </w:r>
      <w:r w:rsidR="00107A7D">
        <w:rPr>
          <w:rFonts w:ascii="仿宋_GB2312" w:eastAsia="仿宋_GB2312" w:hAnsi="Times New Roman" w:cs="Times New Roman" w:hint="eastAsia"/>
          <w:sz w:val="32"/>
          <w:szCs w:val="32"/>
        </w:rPr>
        <w:t>打造工作新品牌。</w:t>
      </w:r>
    </w:p>
    <w:p w:rsidR="00D84A5D" w:rsidRPr="00BA168D" w:rsidRDefault="00107A7D" w:rsidP="00BA168D">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w:t>
      </w:r>
      <w:r w:rsidR="00D84A5D" w:rsidRPr="00BA168D">
        <w:rPr>
          <w:rFonts w:ascii="仿宋_GB2312" w:eastAsia="仿宋_GB2312" w:hAnsi="Times New Roman" w:cs="Times New Roman" w:hint="eastAsia"/>
          <w:sz w:val="32"/>
          <w:szCs w:val="32"/>
        </w:rPr>
        <w:t>建设关心下一代工作长效机制的实践和理论研究。</w:t>
      </w:r>
    </w:p>
    <w:p w:rsidR="00D84A5D" w:rsidRPr="00BA168D" w:rsidRDefault="00107A7D" w:rsidP="00BA168D">
      <w:pPr>
        <w:spacing w:line="480" w:lineRule="exact"/>
        <w:ind w:firstLineChars="200" w:firstLine="640"/>
        <w:rPr>
          <w:rFonts w:ascii="仿宋_GB2312" w:eastAsia="仿宋_GB2312" w:hAnsiTheme="minorEastAsia" w:cs="Times New Roman"/>
          <w:sz w:val="32"/>
          <w:szCs w:val="32"/>
        </w:rPr>
      </w:pPr>
      <w:r>
        <w:rPr>
          <w:rFonts w:ascii="仿宋_GB2312" w:eastAsia="仿宋_GB2312" w:hAnsi="Times New Roman" w:cs="Times New Roman" w:hint="eastAsia"/>
          <w:sz w:val="32"/>
          <w:szCs w:val="32"/>
        </w:rPr>
        <w:t>6</w:t>
      </w:r>
      <w:r w:rsidR="00D84A5D" w:rsidRPr="00BA168D">
        <w:rPr>
          <w:rFonts w:ascii="仿宋_GB2312" w:eastAsia="仿宋_GB2312" w:hAnsi="Times New Roman" w:cs="Times New Roman" w:hint="eastAsia"/>
          <w:sz w:val="32"/>
          <w:szCs w:val="32"/>
        </w:rPr>
        <w:t>.结合关心下一代工作实践，对</w:t>
      </w:r>
      <w:r w:rsidR="00D84A5D" w:rsidRPr="00BA168D">
        <w:rPr>
          <w:rFonts w:ascii="仿宋_GB2312" w:eastAsia="仿宋_GB2312" w:hAnsiTheme="minorEastAsia" w:cs="Times New Roman" w:hint="eastAsia"/>
          <w:sz w:val="32"/>
          <w:szCs w:val="32"/>
        </w:rPr>
        <w:t>思想政治工作规律、关工委工作规律的思考与研究。</w:t>
      </w:r>
    </w:p>
    <w:p w:rsidR="00D84A5D" w:rsidRPr="00BA168D" w:rsidRDefault="00107A7D" w:rsidP="00BA168D">
      <w:pPr>
        <w:spacing w:line="480" w:lineRule="exact"/>
        <w:ind w:firstLineChars="200" w:firstLine="640"/>
        <w:rPr>
          <w:rFonts w:ascii="仿宋_GB2312" w:eastAsia="仿宋_GB2312" w:hAnsiTheme="minorEastAsia" w:cs="Times New Roman"/>
          <w:sz w:val="32"/>
          <w:szCs w:val="32"/>
        </w:rPr>
      </w:pPr>
      <w:r>
        <w:rPr>
          <w:rFonts w:ascii="仿宋_GB2312" w:eastAsia="仿宋_GB2312" w:hAnsiTheme="minorEastAsia" w:cs="Times New Roman" w:hint="eastAsia"/>
          <w:sz w:val="32"/>
          <w:szCs w:val="32"/>
        </w:rPr>
        <w:t>7</w:t>
      </w:r>
      <w:r w:rsidR="00D84A5D" w:rsidRPr="00BA168D">
        <w:rPr>
          <w:rFonts w:ascii="仿宋_GB2312" w:eastAsia="仿宋_GB2312" w:hAnsiTheme="minorEastAsia" w:cs="Times New Roman" w:hint="eastAsia"/>
          <w:sz w:val="32"/>
          <w:szCs w:val="32"/>
        </w:rPr>
        <w:t>.认真落实“党建带关工委建设”，有效增强关工委的政治性、先进性、群众性理论与实践研究。</w:t>
      </w:r>
    </w:p>
    <w:p w:rsidR="00D84A5D" w:rsidRPr="00BA168D" w:rsidRDefault="00107A7D" w:rsidP="00BA168D">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w:t>
      </w:r>
      <w:r w:rsidR="00D84A5D" w:rsidRPr="00BA168D">
        <w:rPr>
          <w:rFonts w:ascii="仿宋_GB2312" w:eastAsia="仿宋_GB2312" w:hAnsi="Times New Roman" w:cs="Times New Roman" w:hint="eastAsia"/>
          <w:sz w:val="32"/>
          <w:szCs w:val="32"/>
        </w:rPr>
        <w:t>.关工委结合本地本校优势开展党史国史军史校史教育的实践与理论研究。</w:t>
      </w:r>
    </w:p>
    <w:p w:rsidR="00D84A5D" w:rsidRPr="00BA168D" w:rsidRDefault="00107A7D" w:rsidP="00BA168D">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9</w:t>
      </w:r>
      <w:r w:rsidR="00D84A5D" w:rsidRPr="00BA168D">
        <w:rPr>
          <w:rFonts w:ascii="仿宋_GB2312" w:eastAsia="仿宋_GB2312" w:hAnsi="Times New Roman" w:cs="Times New Roman" w:hint="eastAsia"/>
          <w:sz w:val="32"/>
          <w:szCs w:val="32"/>
        </w:rPr>
        <w:t>.关工委配合学校在大学生中开展理想信念教育，</w:t>
      </w:r>
      <w:r w:rsidR="00D84A5D" w:rsidRPr="00BA168D">
        <w:rPr>
          <w:rFonts w:ascii="仿宋_GB2312" w:eastAsia="仿宋_GB2312" w:hAnsiTheme="minorEastAsia" w:cs="Times New Roman" w:hint="eastAsia"/>
          <w:sz w:val="32"/>
          <w:szCs w:val="32"/>
        </w:rPr>
        <w:t>培养优秀的青年马克思主义者</w:t>
      </w:r>
      <w:r w:rsidR="00D84A5D" w:rsidRPr="00BA168D">
        <w:rPr>
          <w:rFonts w:ascii="仿宋_GB2312" w:eastAsia="仿宋_GB2312" w:hAnsi="Times New Roman" w:cs="Times New Roman" w:hint="eastAsia"/>
          <w:sz w:val="32"/>
          <w:szCs w:val="32"/>
        </w:rPr>
        <w:t>的研究。</w:t>
      </w:r>
    </w:p>
    <w:p w:rsidR="00D84A5D" w:rsidRPr="00BA168D" w:rsidRDefault="00107A7D" w:rsidP="00BA168D">
      <w:pPr>
        <w:spacing w:line="4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10</w:t>
      </w:r>
      <w:r w:rsidR="00D84A5D" w:rsidRPr="00BA168D">
        <w:rPr>
          <w:rFonts w:ascii="仿宋_GB2312" w:eastAsia="仿宋_GB2312" w:hAnsi="Times New Roman" w:cs="Times New Roman" w:hint="eastAsia"/>
          <w:sz w:val="32"/>
          <w:szCs w:val="32"/>
        </w:rPr>
        <w:t>.职业</w:t>
      </w:r>
      <w:proofErr w:type="gramStart"/>
      <w:r w:rsidR="00D84A5D" w:rsidRPr="00BA168D">
        <w:rPr>
          <w:rFonts w:ascii="仿宋_GB2312" w:eastAsia="仿宋_GB2312" w:hAnsi="Times New Roman" w:cs="Times New Roman" w:hint="eastAsia"/>
          <w:sz w:val="32"/>
          <w:szCs w:val="32"/>
        </w:rPr>
        <w:t>院校关</w:t>
      </w:r>
      <w:proofErr w:type="gramEnd"/>
      <w:r w:rsidR="00D84A5D" w:rsidRPr="00BA168D">
        <w:rPr>
          <w:rFonts w:ascii="仿宋_GB2312" w:eastAsia="仿宋_GB2312" w:hAnsi="Times New Roman" w:cs="Times New Roman" w:hint="eastAsia"/>
          <w:sz w:val="32"/>
          <w:szCs w:val="32"/>
        </w:rPr>
        <w:t>工委参与职校生理想信念教育，弘扬工匠精神、提升职业素养的研究。</w:t>
      </w:r>
    </w:p>
    <w:p w:rsidR="00D84A5D" w:rsidRPr="00BA168D" w:rsidRDefault="00D84A5D" w:rsidP="00BA168D">
      <w:pPr>
        <w:spacing w:line="480" w:lineRule="exact"/>
        <w:ind w:firstLineChars="200" w:firstLine="640"/>
        <w:rPr>
          <w:rFonts w:ascii="仿宋_GB2312" w:eastAsia="仿宋_GB2312" w:hAnsi="Times New Roman" w:cs="Times New Roman"/>
          <w:sz w:val="32"/>
          <w:szCs w:val="32"/>
        </w:rPr>
      </w:pPr>
      <w:r w:rsidRPr="00BA168D">
        <w:rPr>
          <w:rFonts w:ascii="仿宋_GB2312" w:eastAsia="仿宋_GB2312" w:hAnsi="Times New Roman" w:cs="Times New Roman" w:hint="eastAsia"/>
          <w:sz w:val="32"/>
          <w:szCs w:val="32"/>
        </w:rPr>
        <w:t>1</w:t>
      </w:r>
      <w:r w:rsidR="00107A7D">
        <w:rPr>
          <w:rFonts w:ascii="仿宋_GB2312" w:eastAsia="仿宋_GB2312" w:hAnsi="Times New Roman" w:cs="Times New Roman" w:hint="eastAsia"/>
          <w:sz w:val="32"/>
          <w:szCs w:val="32"/>
        </w:rPr>
        <w:t>1</w:t>
      </w:r>
      <w:r w:rsidRPr="00BA168D">
        <w:rPr>
          <w:rFonts w:ascii="仿宋_GB2312" w:eastAsia="仿宋_GB2312" w:hAnsi="Times New Roman" w:cs="Times New Roman" w:hint="eastAsia"/>
          <w:sz w:val="32"/>
          <w:szCs w:val="32"/>
        </w:rPr>
        <w:t>.中小学关工委</w:t>
      </w:r>
      <w:r w:rsidR="00107A7D">
        <w:rPr>
          <w:rFonts w:ascii="仿宋_GB2312" w:eastAsia="仿宋_GB2312" w:hAnsi="Times New Roman" w:cs="Times New Roman" w:hint="eastAsia"/>
          <w:sz w:val="32"/>
          <w:szCs w:val="32"/>
        </w:rPr>
        <w:t>助力</w:t>
      </w:r>
      <w:r w:rsidRPr="00BA168D">
        <w:rPr>
          <w:rFonts w:ascii="仿宋_GB2312" w:eastAsia="仿宋_GB2312" w:hAnsi="Times New Roman" w:cs="Times New Roman" w:hint="eastAsia"/>
          <w:sz w:val="32"/>
          <w:szCs w:val="32"/>
        </w:rPr>
        <w:t>青少年思想道德建设，引导青少年树立和</w:t>
      </w:r>
      <w:proofErr w:type="gramStart"/>
      <w:r w:rsidRPr="00BA168D">
        <w:rPr>
          <w:rFonts w:ascii="仿宋_GB2312" w:eastAsia="仿宋_GB2312" w:hAnsi="Times New Roman" w:cs="Times New Roman" w:hint="eastAsia"/>
          <w:sz w:val="32"/>
          <w:szCs w:val="32"/>
        </w:rPr>
        <w:t>践行</w:t>
      </w:r>
      <w:proofErr w:type="gramEnd"/>
      <w:r w:rsidRPr="00BA168D">
        <w:rPr>
          <w:rFonts w:ascii="仿宋_GB2312" w:eastAsia="仿宋_GB2312" w:hAnsi="Times New Roman" w:cs="Times New Roman" w:hint="eastAsia"/>
          <w:sz w:val="32"/>
          <w:szCs w:val="32"/>
        </w:rPr>
        <w:t>社会主义核心价值观的研究。</w:t>
      </w:r>
    </w:p>
    <w:p w:rsidR="00D84A5D" w:rsidRPr="00BA168D" w:rsidRDefault="00D84A5D" w:rsidP="00BA168D">
      <w:pPr>
        <w:spacing w:line="480" w:lineRule="exact"/>
        <w:ind w:firstLineChars="200" w:firstLine="640"/>
        <w:rPr>
          <w:rFonts w:ascii="仿宋_GB2312" w:eastAsia="仿宋_GB2312" w:hAnsi="Times New Roman" w:cs="Times New Roman"/>
          <w:sz w:val="32"/>
          <w:szCs w:val="32"/>
        </w:rPr>
      </w:pPr>
      <w:r w:rsidRPr="00BA168D">
        <w:rPr>
          <w:rFonts w:ascii="仿宋_GB2312" w:eastAsia="仿宋_GB2312" w:hAnsi="Times New Roman" w:cs="Times New Roman" w:hint="eastAsia"/>
          <w:sz w:val="32"/>
          <w:szCs w:val="32"/>
        </w:rPr>
        <w:t>1</w:t>
      </w:r>
      <w:r w:rsidR="00107A7D">
        <w:rPr>
          <w:rFonts w:ascii="仿宋_GB2312" w:eastAsia="仿宋_GB2312" w:hAnsi="Times New Roman" w:cs="Times New Roman" w:hint="eastAsia"/>
          <w:sz w:val="32"/>
          <w:szCs w:val="32"/>
        </w:rPr>
        <w:t>2</w:t>
      </w:r>
      <w:r w:rsidRPr="00BA168D">
        <w:rPr>
          <w:rFonts w:ascii="仿宋_GB2312" w:eastAsia="仿宋_GB2312" w:hAnsi="Times New Roman" w:cs="Times New Roman" w:hint="eastAsia"/>
          <w:sz w:val="32"/>
          <w:szCs w:val="32"/>
        </w:rPr>
        <w:t>.充分挖掘“五老”资源，</w:t>
      </w:r>
      <w:r w:rsidR="00107A7D">
        <w:rPr>
          <w:rFonts w:ascii="仿宋_GB2312" w:eastAsia="仿宋_GB2312" w:hAnsi="Times New Roman" w:cs="Times New Roman" w:hint="eastAsia"/>
          <w:sz w:val="32"/>
          <w:szCs w:val="32"/>
        </w:rPr>
        <w:t>以立德树人为宗旨，</w:t>
      </w:r>
      <w:r w:rsidRPr="00BA168D">
        <w:rPr>
          <w:rFonts w:ascii="仿宋_GB2312" w:eastAsia="仿宋_GB2312" w:hAnsi="Times New Roman" w:cs="Times New Roman" w:hint="eastAsia"/>
          <w:sz w:val="32"/>
          <w:szCs w:val="32"/>
        </w:rPr>
        <w:t>开展教育精准扶贫的研究。</w:t>
      </w:r>
    </w:p>
    <w:p w:rsidR="00D84A5D" w:rsidRPr="00BA168D" w:rsidRDefault="00D84A5D" w:rsidP="00BA168D">
      <w:pPr>
        <w:spacing w:line="480" w:lineRule="exact"/>
        <w:ind w:firstLineChars="200" w:firstLine="640"/>
        <w:rPr>
          <w:rFonts w:ascii="仿宋_GB2312" w:eastAsia="仿宋_GB2312" w:hAnsi="Times New Roman" w:cs="Times New Roman"/>
          <w:sz w:val="32"/>
          <w:szCs w:val="32"/>
        </w:rPr>
      </w:pPr>
      <w:r w:rsidRPr="00BA168D">
        <w:rPr>
          <w:rFonts w:ascii="仿宋_GB2312" w:eastAsia="仿宋_GB2312" w:hAnsi="Times New Roman" w:cs="Times New Roman" w:hint="eastAsia"/>
          <w:sz w:val="32"/>
          <w:szCs w:val="32"/>
        </w:rPr>
        <w:t>1</w:t>
      </w:r>
      <w:bookmarkStart w:id="0" w:name="_GoBack"/>
      <w:bookmarkEnd w:id="0"/>
      <w:r w:rsidR="00107A7D">
        <w:rPr>
          <w:rFonts w:ascii="仿宋_GB2312" w:eastAsia="仿宋_GB2312" w:hAnsi="Times New Roman" w:cs="Times New Roman" w:hint="eastAsia"/>
          <w:sz w:val="32"/>
          <w:szCs w:val="32"/>
        </w:rPr>
        <w:t>3</w:t>
      </w:r>
      <w:r w:rsidRPr="00BA168D">
        <w:rPr>
          <w:rFonts w:ascii="仿宋_GB2312" w:eastAsia="仿宋_GB2312" w:hAnsi="Times New Roman" w:cs="Times New Roman" w:hint="eastAsia"/>
          <w:sz w:val="32"/>
          <w:szCs w:val="32"/>
        </w:rPr>
        <w:t>.关工委参与家庭教育、社区教育的研究。</w:t>
      </w:r>
    </w:p>
    <w:p w:rsidR="00D84A5D" w:rsidRPr="00BA168D" w:rsidRDefault="00D84A5D" w:rsidP="00BA168D">
      <w:pPr>
        <w:spacing w:line="480" w:lineRule="exact"/>
        <w:ind w:firstLineChars="200" w:firstLine="640"/>
        <w:rPr>
          <w:rFonts w:ascii="仿宋_GB2312" w:eastAsia="仿宋_GB2312" w:hAnsi="Times New Roman" w:cs="Times New Roman"/>
          <w:sz w:val="32"/>
          <w:szCs w:val="32"/>
        </w:rPr>
      </w:pPr>
      <w:r w:rsidRPr="00BA168D">
        <w:rPr>
          <w:rFonts w:ascii="仿宋_GB2312" w:eastAsia="仿宋_GB2312" w:hAnsi="Times New Roman" w:cs="Times New Roman" w:hint="eastAsia"/>
          <w:sz w:val="32"/>
          <w:szCs w:val="32"/>
        </w:rPr>
        <w:t>以上研究主题仅供参考，其他符合关心下一代工作发展需求的研究主题也可进行申报。</w:t>
      </w:r>
    </w:p>
    <w:p w:rsidR="00E56964" w:rsidRPr="00D84A5D" w:rsidRDefault="00E56964"/>
    <w:sectPr w:rsidR="00E56964" w:rsidRPr="00D84A5D" w:rsidSect="00E569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4A5D"/>
    <w:rsid w:val="00107A7D"/>
    <w:rsid w:val="005F493E"/>
    <w:rsid w:val="00673C8D"/>
    <w:rsid w:val="00BA168D"/>
    <w:rsid w:val="00D84A5D"/>
    <w:rsid w:val="00E56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A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SDWM</dc:creator>
  <cp:lastModifiedBy>pc</cp:lastModifiedBy>
  <cp:revision>3</cp:revision>
  <dcterms:created xsi:type="dcterms:W3CDTF">2018-02-09T04:14:00Z</dcterms:created>
  <dcterms:modified xsi:type="dcterms:W3CDTF">2018-02-24T02:07:00Z</dcterms:modified>
</cp:coreProperties>
</file>